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79" w:rsidRDefault="00551089">
      <w:pPr>
        <w:pStyle w:val="Standard"/>
      </w:pPr>
      <w:bookmarkStart w:id="0" w:name="_GoBack"/>
      <w:bookmarkEnd w:id="0"/>
      <w:r>
        <w:t xml:space="preserve">  </w:t>
      </w:r>
    </w:p>
    <w:p w:rsidR="003B2E79" w:rsidRDefault="003B2E79">
      <w:pPr>
        <w:pStyle w:val="Standard"/>
      </w:pPr>
    </w:p>
    <w:p w:rsidR="003B2E79" w:rsidRDefault="00551089">
      <w:pPr>
        <w:pStyle w:val="Standard"/>
        <w:spacing w:line="247" w:lineRule="auto"/>
        <w:ind w:left="390" w:right="21" w:hanging="10"/>
        <w:jc w:val="center"/>
      </w:pPr>
      <w:r>
        <w:rPr>
          <w:rFonts w:ascii="Arial" w:eastAsia="Arial" w:hAnsi="Arial" w:cs="Arial"/>
          <w:b/>
        </w:rPr>
        <w:t>OZNÁMENÍ O KÁCENÍ DŘEVIN, ROSTOUCÍCH MIMO LES, KTERÉ NEVYŽADUJÍ VYDÁNÍ POVOLENÍ</w:t>
      </w:r>
    </w:p>
    <w:p w:rsidR="003B2E79" w:rsidRDefault="00551089">
      <w:pPr>
        <w:pStyle w:val="Standard"/>
        <w:spacing w:after="35"/>
        <w:ind w:left="2383" w:right="51" w:hanging="10"/>
        <w:jc w:val="both"/>
      </w:pPr>
      <w:r>
        <w:rPr>
          <w:rFonts w:ascii="Arial" w:eastAsia="Arial" w:hAnsi="Arial" w:cs="Arial"/>
          <w:sz w:val="20"/>
        </w:rPr>
        <w:t>dle § 8 odst. 2 a 4 zákona č.114/92 Sb., o ochraně přírody a krajiny</w:t>
      </w:r>
    </w:p>
    <w:p w:rsidR="003B2E79" w:rsidRDefault="00551089">
      <w:pPr>
        <w:pStyle w:val="Standard"/>
        <w:ind w:left="360"/>
      </w:pPr>
      <w:r>
        <w:rPr>
          <w:rFonts w:ascii="Arial" w:eastAsia="Arial" w:hAnsi="Arial" w:cs="Arial"/>
          <w:b/>
        </w:rPr>
        <w:t xml:space="preserve"> </w:t>
      </w:r>
    </w:p>
    <w:p w:rsidR="003B2E79" w:rsidRDefault="00551089">
      <w:pPr>
        <w:pStyle w:val="Standard"/>
        <w:spacing w:after="2"/>
        <w:ind w:left="355" w:right="51" w:hanging="10"/>
        <w:jc w:val="both"/>
      </w:pPr>
      <w:r>
        <w:rPr>
          <w:rFonts w:ascii="Arial" w:eastAsia="Arial" w:hAnsi="Arial" w:cs="Arial"/>
          <w:b/>
          <w:sz w:val="20"/>
        </w:rPr>
        <w:t>Oznamovatel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3B2E79" w:rsidRDefault="00551089">
      <w:pPr>
        <w:pStyle w:val="Standard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:rsidR="003B2E79" w:rsidRDefault="00551089">
      <w:pPr>
        <w:pStyle w:val="Standard"/>
        <w:spacing w:after="2"/>
        <w:ind w:left="355" w:right="51" w:hanging="10"/>
        <w:jc w:val="both"/>
      </w:pPr>
      <w:r>
        <w:rPr>
          <w:rFonts w:ascii="Arial" w:eastAsia="Arial" w:hAnsi="Arial" w:cs="Arial"/>
          <w:b/>
          <w:sz w:val="20"/>
        </w:rPr>
        <w:t>Adresa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</w:t>
      </w:r>
    </w:p>
    <w:p w:rsidR="003B2E79" w:rsidRDefault="00551089">
      <w:pPr>
        <w:pStyle w:val="Standard"/>
        <w:spacing w:after="25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:rsidR="003B2E79" w:rsidRDefault="00551089">
      <w:pPr>
        <w:pStyle w:val="Standard"/>
        <w:spacing w:after="4" w:line="292" w:lineRule="auto"/>
        <w:ind w:left="1786" w:right="49" w:hanging="10"/>
        <w:jc w:val="both"/>
      </w:pPr>
      <w:r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b/>
          <w:sz w:val="20"/>
        </w:rPr>
        <w:t>Oznamujeme kácení dřevin na pozemku</w:t>
      </w:r>
    </w:p>
    <w:tbl>
      <w:tblPr>
        <w:tblW w:w="10011" w:type="dxa"/>
        <w:tblInd w:w="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5759"/>
      </w:tblGrid>
      <w:tr w:rsidR="003B2E7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01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79" w:rsidRDefault="00551089">
            <w:pPr>
              <w:pStyle w:val="Standard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</w:tc>
      </w:tr>
      <w:tr w:rsidR="003B2E7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79" w:rsidRDefault="00551089">
            <w:pPr>
              <w:pStyle w:val="Standard"/>
            </w:pPr>
            <w:r>
              <w:rPr>
                <w:rFonts w:ascii="Arial" w:eastAsia="Arial" w:hAnsi="Arial" w:cs="Arial"/>
                <w:b/>
                <w:kern w:val="0"/>
                <w:sz w:val="20"/>
                <w:szCs w:val="22"/>
                <w:lang w:eastAsia="cs-CZ" w:bidi="ar-SA"/>
              </w:rPr>
              <w:t>parcelní číslo</w:t>
            </w: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>…………………….</w:t>
            </w:r>
          </w:p>
          <w:p w:rsidR="003B2E79" w:rsidRDefault="00551089">
            <w:pPr>
              <w:pStyle w:val="Standard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5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79" w:rsidRDefault="00551089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kern w:val="0"/>
                <w:sz w:val="20"/>
                <w:szCs w:val="22"/>
                <w:lang w:eastAsia="cs-CZ" w:bidi="ar-SA"/>
              </w:rPr>
              <w:t>v katastrálním území</w:t>
            </w: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>………………………………........................</w:t>
            </w:r>
          </w:p>
        </w:tc>
      </w:tr>
      <w:tr w:rsidR="003B2E7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2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79" w:rsidRDefault="00551089">
            <w:pPr>
              <w:pStyle w:val="Standard"/>
            </w:pPr>
            <w:r>
              <w:rPr>
                <w:rFonts w:ascii="Arial" w:eastAsia="Arial" w:hAnsi="Arial" w:cs="Arial"/>
                <w:b/>
                <w:kern w:val="0"/>
                <w:sz w:val="20"/>
                <w:szCs w:val="22"/>
                <w:lang w:eastAsia="cs-CZ" w:bidi="ar-SA"/>
              </w:rPr>
              <w:t>čás</w:t>
            </w: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>t………………………...........</w:t>
            </w:r>
          </w:p>
          <w:p w:rsidR="003B2E79" w:rsidRDefault="00551089">
            <w:pPr>
              <w:pStyle w:val="Standard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5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79" w:rsidRDefault="00551089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kern w:val="0"/>
                <w:sz w:val="20"/>
                <w:szCs w:val="22"/>
                <w:lang w:eastAsia="cs-CZ" w:bidi="ar-SA"/>
              </w:rPr>
              <w:t xml:space="preserve">místo, </w:t>
            </w:r>
            <w:r>
              <w:rPr>
                <w:rFonts w:ascii="Arial" w:eastAsia="Arial" w:hAnsi="Arial" w:cs="Arial"/>
                <w:b/>
                <w:kern w:val="0"/>
                <w:sz w:val="20"/>
                <w:szCs w:val="22"/>
                <w:lang w:eastAsia="cs-CZ" w:bidi="ar-SA"/>
              </w:rPr>
              <w:t>ulice</w:t>
            </w: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>..………………….......................................................</w:t>
            </w:r>
          </w:p>
        </w:tc>
      </w:tr>
      <w:tr w:rsidR="003B2E79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79" w:rsidRDefault="00551089">
            <w:pPr>
              <w:pStyle w:val="Standard"/>
            </w:pPr>
            <w:r>
              <w:rPr>
                <w:rFonts w:ascii="Arial" w:eastAsia="Arial" w:hAnsi="Arial" w:cs="Arial"/>
                <w:b/>
                <w:kern w:val="0"/>
                <w:sz w:val="20"/>
                <w:szCs w:val="22"/>
                <w:lang w:eastAsia="cs-CZ" w:bidi="ar-SA"/>
              </w:rPr>
              <w:t>Druh stromu (keře) / jejich počet</w:t>
            </w: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:</w:t>
            </w:r>
          </w:p>
        </w:tc>
        <w:tc>
          <w:tcPr>
            <w:tcW w:w="5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79" w:rsidRDefault="00551089">
            <w:pPr>
              <w:pStyle w:val="Standard"/>
              <w:ind w:left="710"/>
            </w:pPr>
            <w:r>
              <w:rPr>
                <w:rFonts w:ascii="Arial" w:eastAsia="Arial" w:hAnsi="Arial" w:cs="Arial"/>
                <w:b/>
                <w:kern w:val="0"/>
                <w:sz w:val="20"/>
                <w:szCs w:val="22"/>
                <w:lang w:eastAsia="cs-CZ" w:bidi="ar-SA"/>
              </w:rPr>
              <w:t>Obvod kmene ve výšce 130 cm nad zemí:</w:t>
            </w:r>
          </w:p>
        </w:tc>
      </w:tr>
      <w:tr w:rsidR="003B2E79">
        <w:tblPrEx>
          <w:tblCellMar>
            <w:top w:w="0" w:type="dxa"/>
            <w:bottom w:w="0" w:type="dxa"/>
          </w:tblCellMar>
        </w:tblPrEx>
        <w:trPr>
          <w:trHeight w:val="5629"/>
        </w:trPr>
        <w:tc>
          <w:tcPr>
            <w:tcW w:w="42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2E79" w:rsidRDefault="00551089">
            <w:pPr>
              <w:pStyle w:val="Standard"/>
              <w:spacing w:after="21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>…………………………………………</w:t>
            </w:r>
          </w:p>
          <w:p w:rsidR="003B2E79" w:rsidRDefault="00551089">
            <w:pPr>
              <w:pStyle w:val="Standard"/>
              <w:spacing w:after="213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spacing w:after="248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spacing w:after="253"/>
            </w:pPr>
            <w:r>
              <w:rPr>
                <w:rFonts w:ascii="Arial" w:eastAsia="Arial" w:hAnsi="Arial" w:cs="Arial"/>
                <w:b/>
                <w:kern w:val="0"/>
                <w:sz w:val="20"/>
                <w:szCs w:val="22"/>
                <w:lang w:eastAsia="cs-CZ" w:bidi="ar-SA"/>
              </w:rPr>
              <w:t>Velikost plochy keřů v m</w:t>
            </w:r>
            <w:r>
              <w:rPr>
                <w:rFonts w:ascii="Arial" w:eastAsia="Arial" w:hAnsi="Arial" w:cs="Arial"/>
                <w:b/>
                <w:kern w:val="0"/>
                <w:sz w:val="20"/>
                <w:szCs w:val="22"/>
                <w:vertAlign w:val="superscript"/>
                <w:lang w:eastAsia="cs-CZ" w:bidi="ar-SA"/>
              </w:rPr>
              <w:t>2</w:t>
            </w:r>
            <w:r>
              <w:rPr>
                <w:rFonts w:ascii="Arial" w:eastAsia="Arial" w:hAnsi="Arial" w:cs="Arial"/>
                <w:b/>
                <w:kern w:val="0"/>
                <w:sz w:val="20"/>
                <w:szCs w:val="22"/>
                <w:lang w:eastAsia="cs-CZ" w:bidi="ar-SA"/>
              </w:rPr>
              <w:t>:</w:t>
            </w:r>
          </w:p>
          <w:p w:rsidR="003B2E79" w:rsidRDefault="00551089">
            <w:pPr>
              <w:pStyle w:val="Standard"/>
              <w:spacing w:after="263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spacing w:after="237"/>
              <w:ind w:left="1"/>
            </w:pPr>
            <w:r>
              <w:rPr>
                <w:rFonts w:ascii="Arial" w:eastAsia="Arial" w:hAnsi="Arial" w:cs="Arial"/>
                <w:b/>
                <w:kern w:val="0"/>
                <w:sz w:val="20"/>
                <w:szCs w:val="22"/>
                <w:lang w:eastAsia="cs-CZ" w:bidi="ar-SA"/>
              </w:rPr>
              <w:t>Důvod žádosti a situační nákres</w:t>
            </w: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>: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</w:tc>
        <w:tc>
          <w:tcPr>
            <w:tcW w:w="5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79" w:rsidRDefault="00551089">
            <w:pPr>
              <w:pStyle w:val="Standard"/>
              <w:ind w:left="710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>…………………………………….</w:t>
            </w:r>
          </w:p>
        </w:tc>
      </w:tr>
      <w:tr w:rsidR="003B2E7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2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b/>
                <w:kern w:val="0"/>
                <w:sz w:val="20"/>
                <w:szCs w:val="22"/>
                <w:lang w:eastAsia="cs-CZ" w:bidi="ar-SA"/>
              </w:rPr>
              <w:t xml:space="preserve"> V……………… dne:…………...</w:t>
            </w:r>
          </w:p>
        </w:tc>
        <w:tc>
          <w:tcPr>
            <w:tcW w:w="5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79" w:rsidRDefault="00551089">
            <w:pPr>
              <w:pStyle w:val="Standard"/>
              <w:ind w:left="1618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>......................................................</w:t>
            </w:r>
          </w:p>
        </w:tc>
      </w:tr>
      <w:tr w:rsidR="003B2E7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42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spacing w:after="32"/>
              <w:ind w:left="1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 xml:space="preserve"> 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b/>
                <w:kern w:val="0"/>
                <w:sz w:val="20"/>
                <w:szCs w:val="22"/>
                <w:u w:val="single" w:color="000000"/>
                <w:lang w:eastAsia="cs-CZ" w:bidi="ar-SA"/>
              </w:rPr>
              <w:t>Přílohy:</w:t>
            </w:r>
          </w:p>
          <w:p w:rsidR="003B2E79" w:rsidRDefault="00551089">
            <w:pPr>
              <w:pStyle w:val="Standard"/>
              <w:ind w:left="1"/>
            </w:pPr>
            <w:r>
              <w:rPr>
                <w:rFonts w:ascii="Arial" w:eastAsia="Arial" w:hAnsi="Arial" w:cs="Arial"/>
                <w:kern w:val="0"/>
                <w:sz w:val="18"/>
                <w:szCs w:val="22"/>
                <w:lang w:eastAsia="cs-CZ" w:bidi="ar-SA"/>
              </w:rPr>
              <w:t>Doklad o právním vztahu k pozemku, fotodokumentace</w:t>
            </w:r>
          </w:p>
        </w:tc>
        <w:tc>
          <w:tcPr>
            <w:tcW w:w="5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79" w:rsidRDefault="00551089">
            <w:pPr>
              <w:pStyle w:val="Standard"/>
              <w:ind w:left="476"/>
              <w:jc w:val="center"/>
            </w:pPr>
            <w:r>
              <w:rPr>
                <w:rFonts w:ascii="Arial" w:eastAsia="Arial" w:hAnsi="Arial" w:cs="Arial"/>
                <w:kern w:val="0"/>
                <w:sz w:val="20"/>
                <w:szCs w:val="22"/>
                <w:lang w:eastAsia="cs-CZ" w:bidi="ar-SA"/>
              </w:rPr>
              <w:t>podpis žadatele/žadatelů</w:t>
            </w:r>
          </w:p>
        </w:tc>
      </w:tr>
    </w:tbl>
    <w:p w:rsidR="003B2E79" w:rsidRDefault="0055108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95"/>
        <w:jc w:val="center"/>
      </w:pPr>
      <w:r>
        <w:rPr>
          <w:rFonts w:ascii="Arial" w:eastAsia="Arial" w:hAnsi="Arial" w:cs="Arial"/>
          <w:b/>
        </w:rPr>
        <w:t>ČTĚTE INFORMACE NA DRUHÉ STRANĚ!</w:t>
      </w:r>
    </w:p>
    <w:p w:rsidR="003B2E79" w:rsidRDefault="00551089">
      <w:pPr>
        <w:pStyle w:val="Standard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3B2E79" w:rsidRDefault="003B2E79">
      <w:pPr>
        <w:pStyle w:val="Standard"/>
        <w:ind w:left="291"/>
        <w:jc w:val="center"/>
        <w:rPr>
          <w:rFonts w:ascii="Arial" w:eastAsia="Arial" w:hAnsi="Arial" w:cs="Arial"/>
          <w:b/>
          <w:u w:val="single" w:color="000000"/>
        </w:rPr>
      </w:pPr>
    </w:p>
    <w:p w:rsidR="003B2E79" w:rsidRDefault="003B2E79">
      <w:pPr>
        <w:pStyle w:val="Standard"/>
      </w:pPr>
    </w:p>
    <w:p w:rsidR="003B2E79" w:rsidRDefault="003B2E79">
      <w:pPr>
        <w:pStyle w:val="Standard"/>
        <w:ind w:left="291"/>
        <w:jc w:val="center"/>
      </w:pPr>
    </w:p>
    <w:p w:rsidR="003B2E79" w:rsidRDefault="00551089">
      <w:pPr>
        <w:pStyle w:val="Standard"/>
        <w:ind w:left="291"/>
        <w:jc w:val="center"/>
      </w:pPr>
      <w:r>
        <w:rPr>
          <w:rFonts w:ascii="Arial" w:eastAsia="Arial" w:hAnsi="Arial" w:cs="Arial"/>
          <w:b/>
          <w:u w:val="single" w:color="000000"/>
        </w:rPr>
        <w:lastRenderedPageBreak/>
        <w:t xml:space="preserve">Informace k podání oznámení o </w:t>
      </w:r>
      <w:r>
        <w:rPr>
          <w:rFonts w:ascii="Arial" w:eastAsia="Arial" w:hAnsi="Arial" w:cs="Arial"/>
          <w:b/>
          <w:u w:val="single" w:color="000000"/>
        </w:rPr>
        <w:t>kácení dřevin</w:t>
      </w:r>
    </w:p>
    <w:p w:rsidR="003B2E79" w:rsidRDefault="00551089">
      <w:pPr>
        <w:pStyle w:val="Standard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B2E79" w:rsidRDefault="00551089">
      <w:pPr>
        <w:pStyle w:val="Standard"/>
        <w:numPr>
          <w:ilvl w:val="0"/>
          <w:numId w:val="3"/>
        </w:numPr>
        <w:spacing w:after="4" w:line="292" w:lineRule="auto"/>
        <w:ind w:left="355" w:right="49" w:hanging="10"/>
        <w:jc w:val="both"/>
      </w:pPr>
      <w:r>
        <w:rPr>
          <w:rFonts w:ascii="Arial" w:eastAsia="Arial" w:hAnsi="Arial" w:cs="Arial"/>
          <w:b/>
          <w:color w:val="C9211E"/>
          <w:sz w:val="20"/>
        </w:rPr>
        <w:t>Povolení není třeba ke kácení dřevin rostoucích mimo les</w:t>
      </w:r>
      <w:r>
        <w:rPr>
          <w:rFonts w:ascii="Arial" w:eastAsia="Arial" w:hAnsi="Arial" w:cs="Arial"/>
          <w:color w:val="C9211E"/>
          <w:sz w:val="20"/>
        </w:rPr>
        <w:t xml:space="preserve"> za předpokladu, že tyto nejsou významným krajinným prvkem, zvláště chráněným druhem či památným stromem a jsou splněny ostatní podmínky stanovené zákonem č. 114/1992 Sb., o ochraně </w:t>
      </w:r>
      <w:r>
        <w:rPr>
          <w:rFonts w:ascii="Arial" w:eastAsia="Arial" w:hAnsi="Arial" w:cs="Arial"/>
          <w:color w:val="C9211E"/>
          <w:sz w:val="20"/>
        </w:rPr>
        <w:t xml:space="preserve">přírody a krajiny a jinými právními předpisy </w:t>
      </w:r>
      <w:r>
        <w:rPr>
          <w:rFonts w:ascii="Arial" w:eastAsia="Arial" w:hAnsi="Arial" w:cs="Arial"/>
          <w:b/>
          <w:color w:val="C9211E"/>
          <w:sz w:val="20"/>
        </w:rPr>
        <w:t xml:space="preserve">z důvodů pěstebních, to je za účelem obnovy porostů nebo při provádění výchovné probírky porostů, při údržbě břehových porostů prováděné při správě vodních toků, k odstraňování dřevin v ochranném pásmu zařízení </w:t>
      </w:r>
      <w:r>
        <w:rPr>
          <w:rFonts w:ascii="Arial" w:eastAsia="Arial" w:hAnsi="Arial" w:cs="Arial"/>
          <w:b/>
          <w:color w:val="C9211E"/>
          <w:sz w:val="20"/>
        </w:rPr>
        <w:t xml:space="preserve">elektrizační a plynárenské soustavy prováděném při provozování těchto soustav a z důvodů zdravotních. </w:t>
      </w:r>
      <w:r>
        <w:rPr>
          <w:rFonts w:ascii="Arial" w:eastAsia="Arial" w:hAnsi="Arial" w:cs="Arial"/>
          <w:color w:val="C9211E"/>
          <w:sz w:val="20"/>
        </w:rPr>
        <w:t xml:space="preserve">  </w:t>
      </w:r>
    </w:p>
    <w:p w:rsidR="003B2E79" w:rsidRDefault="00551089">
      <w:pPr>
        <w:pStyle w:val="Standard"/>
        <w:spacing w:after="27"/>
        <w:ind w:left="1051" w:right="51" w:hanging="507"/>
        <w:jc w:val="both"/>
      </w:pPr>
      <w:r>
        <w:rPr>
          <w:rFonts w:ascii="Arial" w:eastAsia="Arial" w:hAnsi="Arial" w:cs="Arial"/>
          <w:color w:val="000000"/>
          <w:sz w:val="20"/>
        </w:rPr>
        <w:t xml:space="preserve">Podle § 8 odst. 2 zákona č. 114/1992 Sb. o ochraně přírody a krajiny kácení dřevin z těchto důvodů musí být </w:t>
      </w:r>
      <w:r>
        <w:rPr>
          <w:rFonts w:ascii="Arial" w:eastAsia="Arial" w:hAnsi="Arial" w:cs="Arial"/>
          <w:b/>
          <w:color w:val="000000"/>
        </w:rPr>
        <w:t>oznámeno písemně nejméně 15 dnů předem přís</w:t>
      </w:r>
      <w:r>
        <w:rPr>
          <w:rFonts w:ascii="Arial" w:eastAsia="Arial" w:hAnsi="Arial" w:cs="Arial"/>
          <w:b/>
          <w:color w:val="000000"/>
        </w:rPr>
        <w:t>lušnému orgánu ochrany přírody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3B2E79" w:rsidRDefault="003B2E79">
      <w:pPr>
        <w:pStyle w:val="Standard"/>
        <w:spacing w:after="4" w:line="292" w:lineRule="auto"/>
        <w:ind w:left="355" w:right="49" w:hanging="10"/>
        <w:jc w:val="both"/>
      </w:pPr>
    </w:p>
    <w:p w:rsidR="003B2E79" w:rsidRDefault="00551089">
      <w:pPr>
        <w:pStyle w:val="Standard"/>
        <w:numPr>
          <w:ilvl w:val="0"/>
          <w:numId w:val="1"/>
        </w:numPr>
        <w:spacing w:after="4" w:line="292" w:lineRule="auto"/>
        <w:ind w:left="355" w:right="49" w:hanging="10"/>
        <w:jc w:val="both"/>
      </w:pPr>
      <w:r>
        <w:rPr>
          <w:rFonts w:ascii="Arial" w:eastAsia="Arial" w:hAnsi="Arial" w:cs="Arial"/>
          <w:b/>
          <w:color w:val="C9211E"/>
          <w:sz w:val="20"/>
        </w:rPr>
        <w:t xml:space="preserve">Povolení není třeba ke kácení dřevin, je-li jejich stavem zřejmě a bezprostředně ohrožen život či zdraví nebo hrozí-li škoda značného rozsahu.  </w:t>
      </w:r>
    </w:p>
    <w:p w:rsidR="003B2E79" w:rsidRDefault="00551089">
      <w:pPr>
        <w:pStyle w:val="Standard"/>
        <w:spacing w:line="295" w:lineRule="auto"/>
        <w:ind w:left="355" w:right="50" w:hanging="10"/>
        <w:jc w:val="both"/>
      </w:pPr>
      <w:r>
        <w:rPr>
          <w:rFonts w:ascii="Arial" w:eastAsia="Arial" w:hAnsi="Arial" w:cs="Arial"/>
          <w:color w:val="C9211E"/>
          <w:sz w:val="18"/>
        </w:rPr>
        <w:t>Vztahuje se na situaci, je-li stavem dřeviny zřejmě a bezprostředně ohrožen ži</w:t>
      </w:r>
      <w:r>
        <w:rPr>
          <w:rFonts w:ascii="Arial" w:eastAsia="Arial" w:hAnsi="Arial" w:cs="Arial"/>
          <w:color w:val="C9211E"/>
          <w:sz w:val="18"/>
        </w:rPr>
        <w:t>vot či zdraví nebo hrozí-li škoda značného rozsahu (např. vývraty, dřeviny rozlomené větrem apod.). Pojem „škoda značného rozsahu“ zákon blíže nedefinuje. Praxe si obvykle vypomáhá trestním právem, kde je použito významově nejbližšího pojmu „značná škoda“,</w:t>
      </w:r>
      <w:r>
        <w:rPr>
          <w:rFonts w:ascii="Arial" w:eastAsia="Arial" w:hAnsi="Arial" w:cs="Arial"/>
          <w:color w:val="C9211E"/>
          <w:sz w:val="18"/>
        </w:rPr>
        <w:t xml:space="preserve"> kterou se rozumí škoda dosahující částky nejméně 500.000,-Kč. Výše uvedená hrozba životu a zdraví nebo škody velkého rozsahu musí být zřejmá a bezprostřední (např. netýká se stromů nakloněných, které jsou v tomto stavu již řadu let, ale týká se stromu, kt</w:t>
      </w:r>
      <w:r>
        <w:rPr>
          <w:rFonts w:ascii="Arial" w:eastAsia="Arial" w:hAnsi="Arial" w:cs="Arial"/>
          <w:color w:val="C9211E"/>
          <w:sz w:val="18"/>
        </w:rPr>
        <w:t xml:space="preserve">erý byl např. vyvrácen při vichřici a je nutné jeho okamžité odstranění). Formu oznámení zákon nestanoví, ale je v zájmu oznamovatele, aby bylo oznámení průkazné, tedy aby bylo učiněno písemně nebo ústně do protokolu u příslušného úřadu. </w:t>
      </w:r>
      <w:r>
        <w:rPr>
          <w:rFonts w:ascii="Arial" w:eastAsia="Arial" w:hAnsi="Arial" w:cs="Arial"/>
          <w:b/>
          <w:color w:val="C9211E"/>
          <w:sz w:val="18"/>
        </w:rPr>
        <w:t>Oznamovací povinno</w:t>
      </w:r>
      <w:r>
        <w:rPr>
          <w:rFonts w:ascii="Arial" w:eastAsia="Arial" w:hAnsi="Arial" w:cs="Arial"/>
          <w:b/>
          <w:color w:val="C9211E"/>
          <w:sz w:val="18"/>
        </w:rPr>
        <w:t>st má ten, kdo ohrožující dřevinu fakticky odstraňuje, nemusí se vždy jednat o vlastníka, nájemce či uživatele.</w:t>
      </w:r>
    </w:p>
    <w:p w:rsidR="003B2E79" w:rsidRDefault="00551089">
      <w:pPr>
        <w:pStyle w:val="Standard"/>
        <w:spacing w:after="38"/>
        <w:ind w:left="348"/>
        <w:jc w:val="center"/>
      </w:pPr>
      <w:r>
        <w:rPr>
          <w:rFonts w:ascii="Arial" w:eastAsia="Arial" w:hAnsi="Arial" w:cs="Arial"/>
          <w:color w:val="000000"/>
          <w:sz w:val="20"/>
        </w:rPr>
        <w:t xml:space="preserve"> Podle § 8 odst. 4 zákona č. 114/1992 Sb. o ochraně přírody a krajiny kácení dřevin z těchto důvodů musí být </w:t>
      </w:r>
      <w:r>
        <w:rPr>
          <w:rFonts w:ascii="Arial" w:eastAsia="Arial" w:hAnsi="Arial" w:cs="Arial"/>
          <w:b/>
          <w:color w:val="000000"/>
        </w:rPr>
        <w:t>oznámeno písemně do 15 dnů od prove</w:t>
      </w:r>
      <w:r>
        <w:rPr>
          <w:rFonts w:ascii="Arial" w:eastAsia="Arial" w:hAnsi="Arial" w:cs="Arial"/>
          <w:b/>
          <w:color w:val="000000"/>
        </w:rPr>
        <w:t>dení kácení příslušnému orgánu ochrany přírody</w:t>
      </w:r>
      <w:r>
        <w:rPr>
          <w:rFonts w:ascii="Arial" w:eastAsia="Arial" w:hAnsi="Arial" w:cs="Arial"/>
          <w:color w:val="000000"/>
          <w:sz w:val="20"/>
        </w:rPr>
        <w:t>.</w:t>
      </w:r>
    </w:p>
    <w:p w:rsidR="003B2E79" w:rsidRDefault="00551089">
      <w:pPr>
        <w:pStyle w:val="Standard"/>
        <w:spacing w:after="37"/>
        <w:ind w:left="36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B2E79" w:rsidRDefault="00551089">
      <w:pPr>
        <w:pStyle w:val="Standard"/>
        <w:spacing w:after="4" w:line="292" w:lineRule="auto"/>
        <w:ind w:left="355" w:right="49" w:hanging="10"/>
        <w:jc w:val="both"/>
      </w:pPr>
      <w:r>
        <w:rPr>
          <w:rFonts w:ascii="Arial" w:eastAsia="Arial" w:hAnsi="Arial" w:cs="Arial"/>
          <w:b/>
          <w:sz w:val="20"/>
        </w:rPr>
        <w:t xml:space="preserve">Příslušným orgánem je dle § 77 odst. 1 písm. h) zákona č. 114/1992 Sb. o ochraně přírody a krajiny </w:t>
      </w:r>
      <w:r>
        <w:rPr>
          <w:rFonts w:ascii="Arial" w:eastAsia="Arial" w:hAnsi="Arial" w:cs="Arial"/>
          <w:b/>
          <w:sz w:val="20"/>
          <w:u w:val="single" w:color="000000"/>
        </w:rPr>
        <w:t>obecní úřad obce s rozšířenou působností</w:t>
      </w:r>
      <w:r>
        <w:rPr>
          <w:rFonts w:ascii="Arial" w:eastAsia="Arial" w:hAnsi="Arial" w:cs="Arial"/>
          <w:b/>
          <w:sz w:val="20"/>
        </w:rPr>
        <w:t xml:space="preserve"> ve svém správním obvodu.</w:t>
      </w:r>
    </w:p>
    <w:p w:rsidR="003B2E79" w:rsidRDefault="00551089">
      <w:pPr>
        <w:pStyle w:val="Standard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:rsidR="003B2E79" w:rsidRDefault="00551089">
      <w:pPr>
        <w:pStyle w:val="Standard"/>
        <w:spacing w:line="295" w:lineRule="auto"/>
        <w:ind w:left="355" w:right="50" w:hanging="10"/>
        <w:jc w:val="both"/>
      </w:pPr>
      <w:r>
        <w:rPr>
          <w:rFonts w:ascii="Arial" w:eastAsia="Arial" w:hAnsi="Arial" w:cs="Arial"/>
          <w:sz w:val="18"/>
        </w:rPr>
        <w:t xml:space="preserve">Podle § 8 odst. 5) zákona č. 114/1992 </w:t>
      </w:r>
      <w:r>
        <w:rPr>
          <w:rFonts w:ascii="Arial" w:eastAsia="Arial" w:hAnsi="Arial" w:cs="Arial"/>
          <w:sz w:val="18"/>
        </w:rPr>
        <w:t xml:space="preserve">Sb., o ochraně přírody a krajiny jsou podrobnosti ochrany dřevin a podmínek povolování jejich kácení stanoveny vyhláškou Ministerstva životního prostředí ČR č. 189/2013 Sb., kterou se provádějí některá ustanovení zákona o ochraně přírody a krajiny.  </w:t>
      </w:r>
    </w:p>
    <w:p w:rsidR="003B2E79" w:rsidRDefault="00551089">
      <w:pPr>
        <w:pStyle w:val="Standard"/>
        <w:spacing w:after="1"/>
        <w:ind w:left="36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3B2E79" w:rsidRDefault="00551089">
      <w:pPr>
        <w:pStyle w:val="Standard"/>
        <w:spacing w:after="60" w:line="247" w:lineRule="auto"/>
        <w:ind w:left="390" w:right="116" w:hanging="10"/>
        <w:jc w:val="center"/>
      </w:pPr>
      <w:r>
        <w:rPr>
          <w:rFonts w:ascii="Arial" w:eastAsia="Arial" w:hAnsi="Arial" w:cs="Arial"/>
          <w:b/>
        </w:rPr>
        <w:t>Oznámení o kácení dřevin (</w:t>
      </w:r>
      <w:hyperlink r:id="rId7" w:history="1">
        <w:r>
          <w:rPr>
            <w:rFonts w:ascii="Arial" w:eastAsia="Arial" w:hAnsi="Arial" w:cs="Arial"/>
            <w:b/>
          </w:rPr>
          <w:t xml:space="preserve">§ 8 odst. 2 </w:t>
        </w:r>
      </w:hyperlink>
      <w:r>
        <w:rPr>
          <w:rFonts w:ascii="Arial" w:eastAsia="Arial" w:hAnsi="Arial" w:cs="Arial"/>
          <w:b/>
        </w:rPr>
        <w:t>a</w:t>
      </w:r>
      <w:hyperlink r:id="rId8" w:history="1">
        <w:r>
          <w:rPr>
            <w:rFonts w:ascii="Arial" w:eastAsia="Arial" w:hAnsi="Arial" w:cs="Arial"/>
            <w:b/>
          </w:rPr>
          <w:t xml:space="preserve"> 4 zákona)</w:t>
        </w:r>
      </w:hyperlink>
      <w:r>
        <w:rPr>
          <w:rFonts w:ascii="Arial" w:eastAsia="Arial" w:hAnsi="Arial" w:cs="Arial"/>
          <w:b/>
        </w:rPr>
        <w:t xml:space="preserve"> musí vedle obecných náležitost</w:t>
      </w:r>
      <w:r>
        <w:rPr>
          <w:rFonts w:ascii="Arial" w:eastAsia="Arial" w:hAnsi="Arial" w:cs="Arial"/>
          <w:b/>
        </w:rPr>
        <w:t>í podání podle správního řádu obsahovat:</w:t>
      </w:r>
    </w:p>
    <w:p w:rsidR="003B2E79" w:rsidRDefault="00551089">
      <w:pPr>
        <w:pStyle w:val="Standard"/>
        <w:spacing w:after="35"/>
        <w:ind w:left="360"/>
      </w:pPr>
      <w:r>
        <w:rPr>
          <w:rFonts w:ascii="Arial" w:eastAsia="Arial" w:hAnsi="Arial" w:cs="Arial"/>
          <w:sz w:val="20"/>
        </w:rPr>
        <w:t xml:space="preserve">  </w:t>
      </w:r>
    </w:p>
    <w:p w:rsidR="003B2E79" w:rsidRDefault="00551089">
      <w:pPr>
        <w:pStyle w:val="Standard"/>
        <w:numPr>
          <w:ilvl w:val="0"/>
          <w:numId w:val="4"/>
        </w:numPr>
        <w:spacing w:after="2" w:line="319" w:lineRule="auto"/>
        <w:ind w:left="355" w:right="51" w:hanging="10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označení katastrálního území a parcely</w:t>
      </w:r>
      <w:r>
        <w:rPr>
          <w:rFonts w:ascii="Arial" w:eastAsia="Arial" w:hAnsi="Arial" w:cs="Arial"/>
          <w:sz w:val="20"/>
        </w:rPr>
        <w:t xml:space="preserve">, na které se dřeviny nachází, stručný popis umístění dřevin a situační zákres,  </w:t>
      </w:r>
    </w:p>
    <w:p w:rsidR="003B2E79" w:rsidRDefault="00551089">
      <w:pPr>
        <w:pStyle w:val="Standard"/>
        <w:numPr>
          <w:ilvl w:val="0"/>
          <w:numId w:val="2"/>
        </w:numPr>
        <w:spacing w:after="28"/>
        <w:ind w:left="355" w:right="51" w:hanging="10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doložení vlastnického práva, či nájemního nebo uživatelského vztahu</w:t>
      </w:r>
      <w:r>
        <w:rPr>
          <w:rFonts w:ascii="Arial" w:eastAsia="Arial" w:hAnsi="Arial" w:cs="Arial"/>
          <w:sz w:val="20"/>
        </w:rPr>
        <w:t xml:space="preserve"> oznamovatele k příslušný</w:t>
      </w:r>
      <w:r>
        <w:rPr>
          <w:rFonts w:ascii="Arial" w:eastAsia="Arial" w:hAnsi="Arial" w:cs="Arial"/>
          <w:sz w:val="20"/>
        </w:rPr>
        <w:t xml:space="preserve">m pozemkům, </w:t>
      </w:r>
      <w:r>
        <w:rPr>
          <w:rFonts w:ascii="Arial" w:eastAsia="Arial" w:hAnsi="Arial" w:cs="Arial"/>
          <w:b/>
          <w:sz w:val="20"/>
        </w:rPr>
        <w:t>nelze-li je ověřit v katastru nemovitostí</w:t>
      </w:r>
      <w:r>
        <w:rPr>
          <w:rFonts w:ascii="Arial" w:eastAsia="Arial" w:hAnsi="Arial" w:cs="Arial"/>
          <w:sz w:val="20"/>
        </w:rPr>
        <w:t xml:space="preserve">, včetně souhlasu vlastníka pozemku s kácením, není-li žadatelem vlastník pozemku, s výjimkou postupu podle </w:t>
      </w:r>
      <w:hyperlink r:id="rId9" w:history="1">
        <w:r>
          <w:rPr>
            <w:rFonts w:ascii="Arial" w:eastAsia="Arial" w:hAnsi="Arial" w:cs="Arial"/>
            <w:sz w:val="20"/>
          </w:rPr>
          <w:t>§ 8 ods</w:t>
        </w:r>
        <w:r>
          <w:rPr>
            <w:rFonts w:ascii="Arial" w:eastAsia="Arial" w:hAnsi="Arial" w:cs="Arial"/>
            <w:sz w:val="20"/>
          </w:rPr>
          <w:t xml:space="preserve">t. 4 zákona </w:t>
        </w:r>
      </w:hyperlink>
      <w:r>
        <w:rPr>
          <w:rFonts w:ascii="Arial" w:eastAsia="Arial" w:hAnsi="Arial" w:cs="Arial"/>
          <w:sz w:val="20"/>
        </w:rPr>
        <w:t xml:space="preserve">a s výjimkou kácení dřevin při údržbě břehových porostů prováděné při správě vodních toků a při odstraňování dřevin v ochranném pásmu zařízení elektrizační a plynárenské soustavy prováděném při provozování těchto soustav,  </w:t>
      </w:r>
    </w:p>
    <w:p w:rsidR="003B2E79" w:rsidRDefault="00551089">
      <w:pPr>
        <w:pStyle w:val="Standard"/>
        <w:numPr>
          <w:ilvl w:val="0"/>
          <w:numId w:val="2"/>
        </w:numPr>
        <w:spacing w:after="46"/>
        <w:ind w:left="355" w:right="51" w:hanging="10"/>
        <w:jc w:val="both"/>
      </w:pPr>
      <w:r>
        <w:rPr>
          <w:rFonts w:ascii="Arial" w:eastAsia="Arial" w:hAnsi="Arial" w:cs="Arial"/>
          <w:b/>
          <w:sz w:val="20"/>
          <w:u w:val="single" w:color="000000"/>
        </w:rPr>
        <w:t>specifikaci dřevin</w:t>
      </w:r>
      <w:r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které mají být káceny nebo byly pokáceny, zejména </w:t>
      </w:r>
      <w:r>
        <w:rPr>
          <w:rFonts w:ascii="Arial" w:eastAsia="Arial" w:hAnsi="Arial" w:cs="Arial"/>
          <w:b/>
          <w:sz w:val="20"/>
          <w:u w:val="single" w:color="000000"/>
        </w:rPr>
        <w:t>druhy dřevin, jejich počet a obvod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kmene </w:t>
      </w:r>
      <w:r>
        <w:rPr>
          <w:rFonts w:ascii="Arial" w:eastAsia="Arial" w:hAnsi="Arial" w:cs="Arial"/>
          <w:sz w:val="20"/>
        </w:rPr>
        <w:t xml:space="preserve">ve výšce 130 cm nad zemí; pro kácení zapojených porostů dřevin lze namísto počtu kácených dřevin uvést </w:t>
      </w:r>
      <w:r>
        <w:rPr>
          <w:rFonts w:ascii="Arial" w:eastAsia="Arial" w:hAnsi="Arial" w:cs="Arial"/>
          <w:b/>
          <w:sz w:val="20"/>
          <w:u w:val="single" w:color="000000"/>
        </w:rPr>
        <w:t>výměru kácené plochy</w:t>
      </w:r>
      <w:r>
        <w:rPr>
          <w:rFonts w:ascii="Arial" w:eastAsia="Arial" w:hAnsi="Arial" w:cs="Arial"/>
          <w:sz w:val="20"/>
        </w:rPr>
        <w:t xml:space="preserve"> s uvedením druhového zastoupení dřevin,  </w:t>
      </w:r>
      <w:r>
        <w:rPr>
          <w:rFonts w:ascii="Arial" w:eastAsia="Arial" w:hAnsi="Arial" w:cs="Arial"/>
          <w:sz w:val="20"/>
        </w:rPr>
        <w:t xml:space="preserve">d) </w:t>
      </w:r>
      <w:r>
        <w:rPr>
          <w:rFonts w:ascii="Arial" w:eastAsia="Arial" w:hAnsi="Arial" w:cs="Arial"/>
          <w:b/>
          <w:sz w:val="20"/>
          <w:u w:val="single" w:color="000000"/>
        </w:rPr>
        <w:t>zdůvodnění oznámení</w:t>
      </w:r>
      <w:r>
        <w:rPr>
          <w:rFonts w:ascii="Arial" w:eastAsia="Arial" w:hAnsi="Arial" w:cs="Arial"/>
          <w:sz w:val="20"/>
        </w:rPr>
        <w:t xml:space="preserve"> a  </w:t>
      </w:r>
    </w:p>
    <w:p w:rsidR="003B2E79" w:rsidRDefault="00551089">
      <w:pPr>
        <w:pStyle w:val="Standard"/>
        <w:spacing w:after="38"/>
        <w:ind w:left="355" w:right="51" w:hanging="10"/>
        <w:jc w:val="both"/>
      </w:pPr>
      <w:r>
        <w:rPr>
          <w:rFonts w:ascii="Arial" w:eastAsia="Arial" w:hAnsi="Arial" w:cs="Arial"/>
          <w:sz w:val="20"/>
        </w:rPr>
        <w:t xml:space="preserve">e) v případě kácení dřevin podle </w:t>
      </w:r>
      <w:hyperlink r:id="rId10" w:history="1">
        <w:r>
          <w:rPr>
            <w:rFonts w:ascii="Arial" w:eastAsia="Arial" w:hAnsi="Arial" w:cs="Arial"/>
            <w:sz w:val="20"/>
          </w:rPr>
          <w:t>§ 8 odst. 4 zákona</w:t>
        </w:r>
      </w:hyperlink>
      <w:hyperlink r:id="rId11" w:history="1">
        <w:r>
          <w:rPr>
            <w:rFonts w:ascii="Arial" w:eastAsia="Arial" w:hAnsi="Arial" w:cs="Arial"/>
            <w:sz w:val="20"/>
          </w:rPr>
          <w:t xml:space="preserve"> </w:t>
        </w:r>
      </w:hyperlink>
      <w:r>
        <w:rPr>
          <w:rFonts w:ascii="Arial" w:eastAsia="Arial" w:hAnsi="Arial" w:cs="Arial"/>
          <w:b/>
          <w:sz w:val="20"/>
          <w:u w:val="single" w:color="000000"/>
        </w:rPr>
        <w:t>d</w:t>
      </w:r>
      <w:r>
        <w:rPr>
          <w:rFonts w:ascii="Arial" w:eastAsia="Arial" w:hAnsi="Arial" w:cs="Arial"/>
          <w:b/>
          <w:sz w:val="20"/>
          <w:u w:val="single" w:color="000000"/>
        </w:rPr>
        <w:t>oložení skutečností</w:t>
      </w:r>
      <w:r>
        <w:rPr>
          <w:rFonts w:ascii="Arial" w:eastAsia="Arial" w:hAnsi="Arial" w:cs="Arial"/>
          <w:sz w:val="20"/>
        </w:rPr>
        <w:t xml:space="preserve"> nasvědčujících tomu, že byly splněny podmínky pro tento postup (například zápis či fotodokumentace).</w:t>
      </w:r>
    </w:p>
    <w:sectPr w:rsidR="003B2E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89" w:rsidRDefault="00551089">
      <w:r>
        <w:separator/>
      </w:r>
    </w:p>
  </w:endnote>
  <w:endnote w:type="continuationSeparator" w:id="0">
    <w:p w:rsidR="00551089" w:rsidRDefault="0055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89" w:rsidRDefault="00551089">
      <w:r>
        <w:rPr>
          <w:color w:val="000000"/>
        </w:rPr>
        <w:separator/>
      </w:r>
    </w:p>
  </w:footnote>
  <w:footnote w:type="continuationSeparator" w:id="0">
    <w:p w:rsidR="00551089" w:rsidRDefault="0055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1314"/>
    <w:multiLevelType w:val="multilevel"/>
    <w:tmpl w:val="30FEEE32"/>
    <w:styleLink w:val="WWNum1"/>
    <w:lvl w:ilvl="0">
      <w:start w:val="1"/>
      <w:numFmt w:val="decimal"/>
      <w:lvlText w:val="%1."/>
      <w:lvlJc w:val="left"/>
      <w:pPr>
        <w:ind w:left="35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509E14DD"/>
    <w:multiLevelType w:val="multilevel"/>
    <w:tmpl w:val="1C4E1B16"/>
    <w:styleLink w:val="WWNum2"/>
    <w:lvl w:ilvl="0">
      <w:start w:val="1"/>
      <w:numFmt w:val="lowerLetter"/>
      <w:lvlText w:val="%1)"/>
      <w:lvlJc w:val="left"/>
      <w:pPr>
        <w:ind w:left="3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2E79"/>
    <w:rsid w:val="003B2E79"/>
    <w:rsid w:val="00551089"/>
    <w:rsid w:val="00B1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589-065A-4C02-A68D-FB0486FA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2">
    <w:name w:val="ListLabel 2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3">
    <w:name w:val="ListLabel 3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4">
    <w:name w:val="ListLabel 4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5">
    <w:name w:val="ListLabel 5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6">
    <w:name w:val="ListLabel 6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7">
    <w:name w:val="ListLabel 7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8">
    <w:name w:val="ListLabel 8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9">
    <w:name w:val="ListLabel 9"/>
    <w:rPr>
      <w:rFonts w:ascii="Arial" w:eastAsia="Arial" w:hAnsi="Arial" w:cs="Arial"/>
      <w:b/>
      <w:bCs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13">
    <w:name w:val="ListLabel 13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14">
    <w:name w:val="ListLabel 14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15">
    <w:name w:val="ListLabel 1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16">
    <w:name w:val="ListLabel 16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17">
    <w:name w:val="ListLabel 17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ListLabel18">
    <w:name w:val="ListLabel 18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14/1992%20Sb.%25238'&amp;ucin-k-dni='30.12.9999'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14/1992%20Sb.%25238'&amp;ucin-k-dni='30.12.9999'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114/1992%20Sb.%25238'&amp;ucin-k-dni='30.12.9999'" TargetMode="External"/><Relationship Id="rId5" Type="http://schemas.openxmlformats.org/officeDocument/2006/relationships/footnotes" Target="footnotes.xml"/><Relationship Id="rId10" Type="http://schemas.openxmlformats.org/officeDocument/2006/relationships/hyperlink" Target="aspi://module='ASPI'&amp;link='114/1992%20Sb.%25238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114/1992%20Sb.%25238'&amp;ucin-k-dni='30.12.9999'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Perková</dc:creator>
  <cp:lastModifiedBy>Perková</cp:lastModifiedBy>
  <cp:revision>2</cp:revision>
  <dcterms:created xsi:type="dcterms:W3CDTF">2023-01-30T11:05:00Z</dcterms:created>
  <dcterms:modified xsi:type="dcterms:W3CDTF">2023-01-30T11:05:00Z</dcterms:modified>
</cp:coreProperties>
</file>