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32"/>
        </w:rPr>
        <w:t xml:space="preserve">ŽÁDOST O POVOLENÍ KE KÁCENÍ DŘEVIN ROSTOUCÍCH      </w:t>
      </w:r>
    </w:p>
    <w:p>
      <w:pPr>
        <w:pStyle w:val="Normal"/>
        <w:spacing w:lineRule="auto" w:line="264" w:before="0" w:after="0"/>
        <w:ind w:right="342" w:hanging="0"/>
        <w:jc w:val="both"/>
        <w:rPr/>
      </w:pPr>
      <w:r>
        <w:rPr>
          <w:rFonts w:eastAsia="Times New Roman" w:cs="Times New Roman" w:ascii="Times New Roman" w:hAnsi="Times New Roman"/>
          <w:b/>
          <w:sz w:val="32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32"/>
        </w:rPr>
        <w:t>MIMO LES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dle zákona ČNR č. 114/1992 Sb., o ochraně přírody a krajiny, a § 4 odst. 1 vyhl. č. 189/2013 Sb., o ochraně dřevin a povolování jejich kácení </w:t>
      </w:r>
    </w:p>
    <w:p>
      <w:pPr>
        <w:pStyle w:val="Normal"/>
        <w:spacing w:before="0" w:after="2"/>
        <w:ind w:left="-29" w:right="-26" w:hanging="0"/>
        <w:rPr/>
      </w:pPr>
      <w:r>
        <w:rPr/>
        <mc:AlternateContent>
          <mc:Choice Requires="wpg">
            <w:drawing>
              <wp:inline distT="0" distB="0" distL="0" distR="0">
                <wp:extent cx="5800725" cy="10795"/>
                <wp:effectExtent l="0" t="0" r="0" b="0"/>
                <wp:docPr id="1" name="Tvar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960" cy="10080"/>
                          <a:chOff x="0" y="-10800"/>
                          <a:chExt cx="5799960" cy="1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996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Tvar1" style="position:absolute;margin-left:0pt;margin-top:-0.85pt;width:456.7pt;height:0.8pt" coordorigin="0,-17" coordsize="9134,16"/>
            </w:pict>
          </mc:Fallback>
        </mc:AlternateContent>
      </w:r>
    </w:p>
    <w:p>
      <w:pPr>
        <w:pStyle w:val="Normal"/>
        <w:spacing w:before="0" w:after="1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1.Žadatel: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Jméno, příjmení (fyz. osoba), název (práv. osoba).................................................................. </w:t>
      </w:r>
    </w:p>
    <w:p>
      <w:pPr>
        <w:pStyle w:val="Normal"/>
        <w:spacing w:lineRule="auto" w:line="247" w:before="0" w:after="31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Datum narození (fyz. osoba), IČ (práv. osoba)........................................................................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Adresa trvalého bydliště, sídlo firmy........................................................................................ Kontakt (telefon, e-mail)............................................................................................................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</w:rPr>
        <w:t>Doručovací adresa 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43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7" w:before="0" w:after="28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2.Místo kácení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Adresa, parc. č., k.ú.................................................................................................................... </w:t>
      </w:r>
    </w:p>
    <w:p>
      <w:pPr>
        <w:pStyle w:val="Normal"/>
        <w:spacing w:before="0" w:after="26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59" w:before="0" w:after="1"/>
        <w:ind w:left="-5" w:hanging="1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3.Specifikace dřevin nebo zapojených porostů, které jsou předmětem žádosti </w:t>
      </w:r>
    </w:p>
    <w:tbl>
      <w:tblPr>
        <w:tblStyle w:val="TableGrid"/>
        <w:tblW w:w="9213" w:type="dxa"/>
        <w:jc w:val="left"/>
        <w:tblInd w:w="-108" w:type="dxa"/>
        <w:tblLayout w:type="fixed"/>
        <w:tblCellMar>
          <w:top w:w="13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367"/>
        <w:gridCol w:w="3239"/>
        <w:gridCol w:w="2702"/>
        <w:gridCol w:w="1904"/>
      </w:tblGrid>
      <w:tr>
        <w:trPr>
          <w:trHeight w:val="1021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Pořad.číslo dřeviny dle situačního  zákresu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Druh/rod dřeviny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>Obvod kmene (cm) ve výšce 130 cm nad zemí či plocha zapojených porostů (m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vertAlign w:val="superscript"/>
                <w:lang w:val="cs-CZ" w:eastAsia="cs-CZ" w:bidi="ar-SA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)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8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Parcelní číslo </w:t>
            </w:r>
          </w:p>
        </w:tc>
      </w:tr>
      <w:tr>
        <w:trPr>
          <w:trHeight w:val="3300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</w:p>
        </w:tc>
      </w:tr>
    </w:tbl>
    <w:p>
      <w:pPr>
        <w:pStyle w:val="Normal"/>
        <w:spacing w:before="0" w:after="42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5"/>
        <w:ind w:left="240" w:hanging="24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Zdůvodnění žádosti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26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5"/>
        <w:ind w:left="240" w:hanging="24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Podpis žadatele, datum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9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7" w:before="0" w:after="34"/>
        <w:ind w:left="240" w:hanging="24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Přílohy žádosti  povinné:   </w:t>
      </w:r>
    </w:p>
    <w:p>
      <w:pPr>
        <w:pStyle w:val="Normal"/>
        <w:numPr>
          <w:ilvl w:val="1"/>
          <w:numId w:val="1"/>
        </w:numPr>
        <w:spacing w:lineRule="auto" w:line="247" w:before="0" w:after="58"/>
        <w:ind w:left="720" w:hanging="36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výpis z katastru nemovitostí </w:t>
      </w:r>
    </w:p>
    <w:p>
      <w:pPr>
        <w:pStyle w:val="Normal"/>
        <w:numPr>
          <w:ilvl w:val="1"/>
          <w:numId w:val="1"/>
        </w:numPr>
        <w:spacing w:lineRule="auto" w:line="300" w:before="0" w:after="5"/>
        <w:ind w:left="720" w:hanging="360"/>
        <w:rPr/>
      </w:pPr>
      <w:r>
        <w:rPr>
          <w:rFonts w:eastAsia="Times New Roman" w:cs="Times New Roman" w:ascii="Times New Roman" w:hAnsi="Times New Roman"/>
          <w:b/>
          <w:sz w:val="24"/>
        </w:rPr>
        <w:t>situační zákres kácených dřevin včetně popisu umístění dřevin,včetně okótování jejich vzdáleností od okolních objektů, popř. hranic sousedních pozemků</w:t>
      </w:r>
    </w:p>
    <w:p>
      <w:pPr>
        <w:pStyle w:val="ListParagraph"/>
        <w:numPr>
          <w:ilvl w:val="1"/>
          <w:numId w:val="1"/>
        </w:numPr>
        <w:bidi w:val="0"/>
        <w:spacing w:lineRule="auto" w:line="254" w:before="0" w:after="5"/>
        <w:ind w:left="754" w:right="0" w:hanging="357"/>
        <w:contextualSpacing w:val="false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v případě většího počtu kácených dřevin dendrologický průzkum - situace, soupis dřevin s parametry včetně cenového ohodnocení </w:t>
      </w:r>
      <w:r>
        <w:rPr>
          <w:rFonts w:eastAsia="Times New Roman" w:cs="Times New Roman" w:ascii="Times New Roman" w:hAnsi="Times New Roman"/>
          <w:b/>
          <w:sz w:val="24"/>
        </w:rPr>
        <w:t>dřevin</w:t>
      </w:r>
    </w:p>
    <w:p>
      <w:pPr>
        <w:pStyle w:val="Normal"/>
        <w:numPr>
          <w:ilvl w:val="1"/>
          <w:numId w:val="1"/>
        </w:numPr>
        <w:spacing w:lineRule="auto" w:line="300" w:before="0" w:after="5"/>
        <w:ind w:left="720" w:hanging="36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souhlas vlastníka pozemku s kácením dřevin (v případě nájemního či uživatelského vztahu) </w:t>
      </w:r>
    </w:p>
    <w:p>
      <w:pPr>
        <w:pStyle w:val="Normal"/>
        <w:numPr>
          <w:ilvl w:val="0"/>
          <w:numId w:val="0"/>
        </w:numPr>
        <w:spacing w:lineRule="auto" w:line="300" w:before="0" w:after="5"/>
        <w:ind w:left="720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1"/>
          <w:numId w:val="1"/>
        </w:numPr>
        <w:spacing w:lineRule="auto" w:line="247" w:before="0" w:after="58"/>
        <w:ind w:left="720" w:hanging="36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plná moc od žadatele (v případě, že žadatel nejedná sám) </w:t>
      </w:r>
    </w:p>
    <w:p>
      <w:pPr>
        <w:pStyle w:val="Normal"/>
        <w:numPr>
          <w:ilvl w:val="1"/>
          <w:numId w:val="1"/>
        </w:numPr>
        <w:spacing w:lineRule="auto" w:line="247" w:before="0" w:after="34"/>
        <w:ind w:left="720" w:hanging="36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není-li žadatel vlastníkem pozemku, doložení nájemního nebo uživatelského vztahu </w:t>
      </w:r>
    </w:p>
    <w:p>
      <w:pPr>
        <w:pStyle w:val="Normal"/>
        <w:numPr>
          <w:ilvl w:val="0"/>
          <w:numId w:val="0"/>
        </w:numPr>
        <w:spacing w:lineRule="auto" w:line="247" w:before="0" w:after="34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7" w:before="0" w:after="43"/>
        <w:ind w:left="345" w:right="5977" w:hanging="36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nepovinné: </w:t>
      </w:r>
    </w:p>
    <w:p>
      <w:pPr>
        <w:pStyle w:val="Normal"/>
        <w:spacing w:lineRule="auto" w:line="247" w:before="0" w:after="43"/>
        <w:ind w:left="345" w:right="5977" w:hanging="36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Courier New" w:cs="Courier New" w:ascii="Courier New" w:hAnsi="Courier New"/>
          <w:sz w:val="24"/>
        </w:rPr>
        <w:t>o</w:t>
      </w:r>
      <w:r>
        <w:rPr>
          <w:rFonts w:eastAsia="Arial" w:cs="Arial" w:ascii="Arial" w:hAnsi="Arial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dendrologický  posudek</w:t>
      </w:r>
    </w:p>
    <w:p>
      <w:pPr>
        <w:pStyle w:val="Normal"/>
        <w:spacing w:lineRule="auto" w:line="247" w:before="0" w:after="43"/>
        <w:ind w:right="5977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Courier New" w:cs="Courier New" w:ascii="Courier New" w:hAnsi="Courier New"/>
          <w:sz w:val="24"/>
        </w:rPr>
        <w:t>o</w:t>
      </w:r>
      <w:r>
        <w:rPr>
          <w:rFonts w:eastAsia="Arial" w:cs="Arial" w:ascii="Arial" w:hAnsi="Arial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návrh sadových úprav </w:t>
      </w:r>
    </w:p>
    <w:p>
      <w:pPr>
        <w:pStyle w:val="Normal"/>
        <w:spacing w:lineRule="auto" w:line="247" w:before="0" w:after="43"/>
        <w:ind w:left="345" w:right="5977" w:hanging="360"/>
        <w:rPr/>
      </w:pPr>
      <w:r>
        <w:rPr>
          <w:rFonts w:eastAsia="Courier New" w:cs="Courier New" w:ascii="Courier New" w:hAnsi="Courier New"/>
          <w:sz w:val="24"/>
        </w:rPr>
        <w:t>o</w:t>
      </w:r>
      <w:r>
        <w:rPr>
          <w:rFonts w:eastAsia="Arial" w:cs="Arial" w:ascii="Arial" w:hAnsi="Arial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jiné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adpis1"/>
        <w:rPr/>
      </w:pPr>
      <w:r>
        <w:rPr>
          <w:sz w:val="24"/>
          <w:u w:val="none"/>
        </w:rPr>
        <w:t xml:space="preserve">             </w:t>
      </w:r>
      <w:r>
        <w:rPr/>
        <w:t>OCHRANA DŘEVIN A POVOLOVÁNÍ JEJICH KÁCENÍ</w:t>
      </w:r>
      <w:r>
        <w:rPr>
          <w:u w:val="none"/>
        </w:rPr>
        <w:t xml:space="preserve"> </w:t>
      </w:r>
    </w:p>
    <w:p>
      <w:pPr>
        <w:pStyle w:val="Normal"/>
        <w:spacing w:before="0" w:after="30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</w:rPr>
        <w:t xml:space="preserve">( § 8 odst. 3 a 5 zákona č. 114/1992 Sb.)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</w:rPr>
        <w:t xml:space="preserve">         </w:t>
      </w:r>
      <w:r>
        <w:rPr>
          <w:rFonts w:eastAsia="Times New Roman" w:cs="Times New Roman" w:ascii="Times New Roman" w:hAnsi="Times New Roman"/>
          <w:b/>
          <w:sz w:val="28"/>
        </w:rPr>
        <w:t xml:space="preserve">Vyhláška č. 189/2013 Sb., ochrana dřevin a povolování jejich kácení </w:t>
      </w:r>
    </w:p>
    <w:p>
      <w:pPr>
        <w:pStyle w:val="Normal"/>
        <w:spacing w:lineRule="auto" w:line="264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</w:rPr>
        <w:t xml:space="preserve">                                      </w:t>
      </w:r>
      <w:r>
        <w:rPr>
          <w:rFonts w:eastAsia="Times New Roman" w:cs="Times New Roman" w:ascii="Times New Roman" w:hAnsi="Times New Roman"/>
        </w:rPr>
        <w:t xml:space="preserve">Změna: </w:t>
      </w:r>
      <w:hyperlink r:id="rId2">
        <w:r>
          <w:rPr>
            <w:rFonts w:eastAsia="Times New Roman" w:cs="Times New Roman" w:ascii="Times New Roman" w:hAnsi="Times New Roman"/>
            <w:u w:val="single" w:color="000000"/>
          </w:rPr>
          <w:t>222/2014 Sb.</w:t>
        </w:r>
      </w:hyperlink>
      <w:hyperlink r:id="rId3">
        <w:r>
          <w:rPr>
            <w:rFonts w:eastAsia="Times New Roman" w:cs="Times New Roman" w:ascii="Times New Roman" w:hAnsi="Times New Roman"/>
            <w:sz w:val="24"/>
          </w:rPr>
          <w:t xml:space="preserve"> </w:t>
        </w:r>
      </w:hyperlink>
      <w:r>
        <w:rPr>
          <w:rFonts w:eastAsia="Times New Roman" w:cs="Times New Roman" w:ascii="Times New Roman" w:hAnsi="Times New Roman"/>
          <w:sz w:val="24"/>
        </w:rPr>
        <w:t xml:space="preserve">– platnost od 1.11.2014 </w:t>
      </w:r>
    </w:p>
    <w:p>
      <w:pPr>
        <w:pStyle w:val="Normal"/>
        <w:spacing w:before="0" w:after="35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5"/>
        <w:ind w:left="10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Poškozování a ničení dřevin rostoucích mimo les (§ 7 odst. 1 zákona) je nedovolený zásah, který způsobí podstatné a trvalé snížení jejich ekologických a estetických funkcí nebo bezprostředně či následně způsobí jejich odumření. 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71" w:before="0" w:after="3"/>
        <w:ind w:left="10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Povolování ke kácení dřevin rostoucích mimo les, za předpokladu, že tyto nejsou součástí významného krajinného prvku [§ 3 odst. 1 písm. b) zákona] nebo stromořadí, se podle § 8 odst. 3 zákona </w:t>
      </w:r>
      <w:r>
        <w:rPr>
          <w:rFonts w:eastAsia="Times New Roman" w:cs="Times New Roman" w:ascii="Times New Roman" w:hAnsi="Times New Roman"/>
          <w:b/>
          <w:sz w:val="24"/>
        </w:rPr>
        <w:t>nevyžaduje: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7" w:before="0" w:after="5"/>
        <w:ind w:left="259" w:hanging="259"/>
        <w:rPr/>
      </w:pPr>
      <w:r>
        <w:rPr>
          <w:rFonts w:eastAsia="Times New Roman" w:cs="Times New Roman" w:ascii="Times New Roman" w:hAnsi="Times New Roman"/>
          <w:sz w:val="24"/>
        </w:rPr>
        <w:t xml:space="preserve">pro dřeviny </w:t>
      </w:r>
      <w:r>
        <w:rPr>
          <w:rFonts w:eastAsia="Times New Roman" w:cs="Times New Roman" w:ascii="Times New Roman" w:hAnsi="Times New Roman"/>
          <w:b/>
          <w:sz w:val="24"/>
        </w:rPr>
        <w:t>o obvodu kmene do 80 cm měřeného ve výšce 130 cm nad zemí,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7" w:before="0" w:after="5"/>
        <w:ind w:left="259" w:hanging="259"/>
        <w:rPr/>
      </w:pPr>
      <w:r>
        <w:rPr>
          <w:rFonts w:eastAsia="Times New Roman" w:cs="Times New Roman" w:ascii="Times New Roman" w:hAnsi="Times New Roman"/>
          <w:sz w:val="24"/>
        </w:rPr>
        <w:t xml:space="preserve">pro zapojené porosty dřevin, pokud </w:t>
      </w:r>
      <w:r>
        <w:rPr>
          <w:rFonts w:eastAsia="Times New Roman" w:cs="Times New Roman" w:ascii="Times New Roman" w:hAnsi="Times New Roman"/>
          <w:b/>
          <w:sz w:val="24"/>
        </w:rPr>
        <w:t xml:space="preserve">celková plocha kácených zapojených porostů dřevin </w:t>
      </w:r>
    </w:p>
    <w:p>
      <w:pPr>
        <w:pStyle w:val="Normal"/>
        <w:spacing w:lineRule="auto" w:line="247" w:before="0" w:after="5"/>
        <w:ind w:left="-15" w:right="5809" w:firstLine="1812"/>
        <w:rPr/>
      </w:pPr>
      <w:r>
        <w:rPr>
          <w:rFonts w:eastAsia="Times New Roman" w:cs="Times New Roman" w:ascii="Times New Roman" w:hAnsi="Times New Roman"/>
          <w:b/>
          <w:sz w:val="16"/>
        </w:rPr>
        <w:t>2</w:t>
      </w:r>
      <w:r>
        <w:rPr>
          <w:rFonts w:eastAsia="Times New Roman" w:cs="Times New Roman" w:ascii="Times New Roman" w:hAnsi="Times New Roman"/>
          <w:b/>
          <w:sz w:val="24"/>
        </w:rPr>
        <w:t>, nepřesahuje 40 m</w:t>
      </w:r>
    </w:p>
    <w:p>
      <w:pPr>
        <w:pStyle w:val="Normal"/>
        <w:numPr>
          <w:ilvl w:val="0"/>
          <w:numId w:val="3"/>
        </w:numPr>
        <w:spacing w:lineRule="auto" w:line="264" w:before="0" w:after="5"/>
        <w:ind w:left="259" w:hanging="259"/>
        <w:rPr/>
      </w:pPr>
      <w:r>
        <w:rPr>
          <w:rFonts w:eastAsia="Times New Roman" w:cs="Times New Roman" w:ascii="Times New Roman" w:hAnsi="Times New Roman"/>
          <w:sz w:val="24"/>
        </w:rPr>
        <w:t xml:space="preserve">pro dřeviny pěstované na pozemcích vedených v katastru nemovitostí ve způsobu využití jako </w:t>
      </w:r>
      <w:r>
        <w:rPr>
          <w:rFonts w:eastAsia="Times New Roman" w:cs="Times New Roman" w:ascii="Times New Roman" w:hAnsi="Times New Roman"/>
          <w:b/>
          <w:sz w:val="24"/>
        </w:rPr>
        <w:t>plantáž dřevin</w:t>
      </w:r>
      <w:r>
        <w:rPr>
          <w:rFonts w:eastAsia="Times New Roman" w:cs="Times New Roman" w:ascii="Times New Roman" w:hAnsi="Times New Roman"/>
          <w:sz w:val="24"/>
        </w:rPr>
        <w:t xml:space="preserve">, </w:t>
      </w:r>
    </w:p>
    <w:p>
      <w:pPr>
        <w:pStyle w:val="Normal"/>
        <w:numPr>
          <w:ilvl w:val="0"/>
          <w:numId w:val="3"/>
        </w:numPr>
        <w:spacing w:lineRule="auto" w:line="259" w:before="0" w:after="1"/>
        <w:ind w:left="259" w:hanging="259"/>
        <w:rPr/>
      </w:pPr>
      <w:r>
        <w:rPr>
          <w:rFonts w:eastAsia="Times New Roman" w:cs="Times New Roman" w:ascii="Times New Roman" w:hAnsi="Times New Roman"/>
          <w:b/>
        </w:rPr>
        <w:t xml:space="preserve">pro ovocné dřeviny rostoucí na pozemcích v zastavěném území evidovaných v katastru nemovitostí jako druh pozemku zahrada, zastavěná plocha a nádvoří nebo ostatní plocha se způsobem využití pozemku zeleň.  </w:t>
      </w:r>
    </w:p>
    <w:p>
      <w:pPr>
        <w:pStyle w:val="Normal"/>
        <w:spacing w:before="0" w:after="24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76" w:before="0" w:after="1"/>
        <w:ind w:right="2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3) </w:t>
      </w:r>
      <w:r>
        <w:rPr>
          <w:rFonts w:eastAsia="Times New Roman" w:cs="Times New Roman" w:ascii="Times New Roman" w:hAnsi="Times New Roman"/>
          <w:b/>
          <w:sz w:val="24"/>
        </w:rPr>
        <w:t xml:space="preserve">Žádost o povolení ke kácení dřevin rostoucích mimo les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podává vlastník pozemku či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nájemce nebo jiný oprávněný uživatel se souhlasem vlastníka pozemku, na kterém dřeviny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u w:val="single" w:color="000000"/>
        </w:rPr>
        <w:t>rostoucí mimo les rostou</w:t>
      </w:r>
      <w:r>
        <w:rPr>
          <w:rFonts w:eastAsia="Times New Roman" w:cs="Times New Roman" w:ascii="Times New Roman" w:hAnsi="Times New Roman"/>
          <w:sz w:val="24"/>
        </w:rPr>
        <w:t xml:space="preserve">.  </w:t>
      </w:r>
    </w:p>
    <w:p>
      <w:pPr>
        <w:pStyle w:val="Normal"/>
        <w:spacing w:lineRule="auto" w:line="264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Žádost o povolení ke kácení dřevin (§ 8 odst. 1 zákona) musí vedle obecných náležitostí podání podle správního řádu obsahovat (§ 4 odst. 1 vyhlášky): </w:t>
      </w:r>
    </w:p>
    <w:p>
      <w:pPr>
        <w:pStyle w:val="Normal"/>
        <w:numPr>
          <w:ilvl w:val="0"/>
          <w:numId w:val="4"/>
        </w:numPr>
        <w:spacing w:lineRule="auto" w:line="264" w:before="0" w:after="5"/>
        <w:ind w:left="10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označení katastrálního území a parcely, na které se dřeviny nachází, stručný popis umístění dřevin a situační zákres, </w:t>
      </w:r>
    </w:p>
    <w:p>
      <w:pPr>
        <w:pStyle w:val="Normal"/>
        <w:numPr>
          <w:ilvl w:val="0"/>
          <w:numId w:val="4"/>
        </w:numPr>
        <w:spacing w:lineRule="auto" w:line="271" w:before="0" w:after="3"/>
        <w:ind w:left="10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doložení vlastnického práva či nájemního nebo uživatelského vztahu žadatele k příslušným pozemkům, nelze-li je ověřit v katastru nemovitostí, včetně písemného souhlasu vlastníka pozemku s kácením, není-li žadatelem vlastník pozemku, </w:t>
      </w:r>
    </w:p>
    <w:p>
      <w:pPr>
        <w:pStyle w:val="Normal"/>
        <w:numPr>
          <w:ilvl w:val="0"/>
          <w:numId w:val="4"/>
        </w:numPr>
        <w:spacing w:lineRule="auto" w:line="271" w:before="0" w:after="3"/>
        <w:ind w:left="10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specifikaci dřevin, které mají být káceny, zejména druhy/rody dřevin, jejich počet a obvod kmene ve výšce 130 cm nad zemí; pro kácení zapojených porostů dřevin lze namísto počtu kácených dřevin uvést výměru kácené plochy s uvedením druhového zastoupení dřevin a d) zdůvodnění žádosti. </w:t>
      </w:r>
    </w:p>
    <w:p>
      <w:pPr>
        <w:pStyle w:val="Normal"/>
        <w:spacing w:before="0" w:after="24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7" w:before="0" w:after="5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4) </w:t>
      </w:r>
      <w:r>
        <w:rPr>
          <w:rFonts w:eastAsia="Times New Roman" w:cs="Times New Roman" w:ascii="Times New Roman" w:hAnsi="Times New Roman"/>
          <w:b/>
          <w:sz w:val="24"/>
        </w:rPr>
        <w:t xml:space="preserve">Období, ve kterém se kácení dřevin zpravidla provádí </w:t>
      </w:r>
    </w:p>
    <w:p>
      <w:pPr>
        <w:pStyle w:val="Normal"/>
        <w:spacing w:lineRule="auto" w:line="264" w:before="0" w:after="5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Kácení dřevin se provádí zpravidla </w:t>
      </w:r>
      <w:r>
        <w:rPr>
          <w:rFonts w:eastAsia="Times New Roman" w:cs="Times New Roman" w:ascii="Times New Roman" w:hAnsi="Times New Roman"/>
          <w:b/>
          <w:sz w:val="24"/>
        </w:rPr>
        <w:t>v období jejich vegetačního klidu</w:t>
      </w:r>
      <w:r>
        <w:rPr>
          <w:rFonts w:eastAsia="Times New Roman" w:cs="Times New Roman" w:ascii="Times New Roman" w:hAnsi="Times New Roman"/>
          <w:sz w:val="24"/>
        </w:rPr>
        <w:t xml:space="preserve">. Obdobím vegetačního klidu se rozumí období přirozeného útlumu fyziologických a ekologických funkcí dřeviny. 5) Povolení není dále třeba ke kácení dřevin z důvodů pěstebních, to j. za účelem obnovy porostů nebo při provádění výchovné probírky porostů (plantáže dřevin), a z důvodů zdravotních nebo při výkonu oprávnění podle zvláštních předpisů (např. údržba ochranný pásmem plynovodů a vedení kabelů VN a NN). Kácení z těchto důvodů musí </w:t>
      </w:r>
      <w:r>
        <w:rPr>
          <w:rFonts w:eastAsia="Times New Roman" w:cs="Times New Roman" w:ascii="Times New Roman" w:hAnsi="Times New Roman"/>
          <w:b/>
          <w:sz w:val="24"/>
        </w:rPr>
        <w:t xml:space="preserve">být oznámeno písemně nejméně 15 dnů předem </w:t>
      </w:r>
      <w:r>
        <w:rPr>
          <w:rFonts w:eastAsia="Times New Roman" w:cs="Times New Roman" w:ascii="Times New Roman" w:hAnsi="Times New Roman"/>
          <w:sz w:val="24"/>
        </w:rPr>
        <w:t xml:space="preserve">orgánu ochrany přírody, který je může pozastavit, omezit nebo zakázat, pokud odporuje požadavkům na ochranu dřevin nebo rozsahu zvláštního oprávnění.  </w:t>
      </w:r>
    </w:p>
    <w:p>
      <w:pPr>
        <w:pStyle w:val="Normal"/>
        <w:numPr>
          <w:ilvl w:val="0"/>
          <w:numId w:val="5"/>
        </w:numPr>
        <w:spacing w:lineRule="auto" w:line="264" w:before="0" w:after="5"/>
        <w:ind w:left="10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Povolení není třeba ke kácení dřevin, je-li jejich stavem </w:t>
      </w:r>
      <w:r>
        <w:rPr>
          <w:rFonts w:eastAsia="Times New Roman" w:cs="Times New Roman" w:ascii="Times New Roman" w:hAnsi="Times New Roman"/>
          <w:b/>
          <w:sz w:val="24"/>
        </w:rPr>
        <w:t xml:space="preserve">zřejmě a bezprostředně </w:t>
      </w:r>
      <w:r>
        <w:rPr>
          <w:rFonts w:eastAsia="Times New Roman" w:cs="Times New Roman" w:ascii="Times New Roman" w:hAnsi="Times New Roman"/>
          <w:sz w:val="24"/>
        </w:rPr>
        <w:t xml:space="preserve">ohrožen život či zdraví nebo hrozí-li škoda značného rozsahu. Ten, kdo za těchto podmínek provede kácení, oznámí je orgánu ochrany přírody do 15 dnů od provedení kácení.  </w:t>
      </w:r>
    </w:p>
    <w:p>
      <w:pPr>
        <w:pStyle w:val="Normal"/>
        <w:numPr>
          <w:ilvl w:val="0"/>
          <w:numId w:val="5"/>
        </w:numPr>
        <w:spacing w:lineRule="auto" w:line="264" w:before="0" w:after="5"/>
        <w:ind w:left="10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Orgán ochrany přírody může ve svém rozhodnutí o povolení kácení dřevin uložit žadateli přiměřenou </w:t>
      </w:r>
      <w:r>
        <w:rPr>
          <w:rFonts w:eastAsia="Times New Roman" w:cs="Times New Roman" w:ascii="Times New Roman" w:hAnsi="Times New Roman"/>
          <w:b/>
          <w:sz w:val="24"/>
        </w:rPr>
        <w:t xml:space="preserve">náhradní výsadbu </w:t>
      </w:r>
      <w:r>
        <w:rPr>
          <w:rFonts w:eastAsia="Times New Roman" w:cs="Times New Roman" w:ascii="Times New Roman" w:hAnsi="Times New Roman"/>
          <w:sz w:val="24"/>
        </w:rPr>
        <w:t xml:space="preserve">ke kompenzaci ekologické újmy vzniklé pokácením dřevin. Současně může uložit následnou péči o dřeviny po nezbytně nutnou dobu, nejvýše však na dobu pěti let.  </w:t>
      </w:r>
    </w:p>
    <w:p>
      <w:pPr>
        <w:pStyle w:val="Normal"/>
        <w:numPr>
          <w:ilvl w:val="0"/>
          <w:numId w:val="5"/>
        </w:numPr>
        <w:spacing w:lineRule="auto" w:line="264" w:before="0" w:after="5"/>
        <w:ind w:left="10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Péče o dřeviny, zejména jejich ošetřování a udržování, je </w:t>
      </w:r>
      <w:r>
        <w:rPr>
          <w:rFonts w:eastAsia="Times New Roman" w:cs="Times New Roman" w:ascii="Times New Roman" w:hAnsi="Times New Roman"/>
          <w:b/>
          <w:sz w:val="24"/>
        </w:rPr>
        <w:t xml:space="preserve">povinností </w:t>
      </w:r>
      <w:r>
        <w:rPr>
          <w:rFonts w:eastAsia="Times New Roman" w:cs="Times New Roman" w:ascii="Times New Roman" w:hAnsi="Times New Roman"/>
          <w:sz w:val="24"/>
        </w:rPr>
        <w:t xml:space="preserve">vlastníků (§ 7 zákona). Při výskytu nákazy dřevin epidemickými či jinými jejich vážnými chorobami, může orgán ochrany přírody uložit vlastníkům provedení nezbytných zásahů, včetně pokácení dřevin.  </w:t>
      </w:r>
    </w:p>
    <w:p>
      <w:pPr>
        <w:pStyle w:val="Normal"/>
        <w:spacing w:lineRule="auto" w:line="264" w:before="0" w:after="5"/>
        <w:ind w:left="10" w:hanging="1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64" w:before="0" w:after="5"/>
        <w:ind w:left="10" w:hanging="1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64" w:before="0" w:after="5"/>
        <w:ind w:left="10" w:hanging="1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64" w:before="0" w:after="5"/>
        <w:ind w:left="10" w:hanging="1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</w:rPr>
        <w:t>Zmocnění žadatele ostatními spolumajiteli pozemku</w:t>
      </w:r>
      <w:r>
        <w:rPr>
          <w:rFonts w:eastAsia="Times New Roman" w:cs="Times New Roman" w:ascii="Times New Roman" w:hAnsi="Times New Roman"/>
          <w:sz w:val="24"/>
        </w:rPr>
        <w:t xml:space="preserve"> (</w:t>
      </w:r>
      <w:r>
        <w:rPr>
          <w:rFonts w:eastAsia="Times New Roman" w:cs="Times New Roman" w:ascii="Times New Roman" w:hAnsi="Times New Roman"/>
          <w:sz w:val="20"/>
        </w:rPr>
        <w:t>všichni vlastníci pozemku jsou účastníky řízení, ale plnou mocí mohou pověřit jednoho z nich k zastupování v řízení a přebírání písemností</w:t>
      </w:r>
      <w:r>
        <w:rPr>
          <w:rFonts w:eastAsia="Times New Roman" w:cs="Times New Roman" w:ascii="Times New Roman" w:hAnsi="Times New Roman"/>
          <w:sz w:val="24"/>
        </w:rPr>
        <w:t xml:space="preserve">) </w:t>
      </w:r>
    </w:p>
    <w:sectPr>
      <w:type w:val="nextPage"/>
      <w:pgSz w:w="11906" w:h="16838"/>
      <w:pgMar w:left="1416" w:right="1413" w:gutter="0" w:header="0" w:top="606" w:footer="0" w:bottom="49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0"/>
      </w:pPr>
      <w:rPr>
        <w:rFonts w:ascii="Courier New" w:hAnsi="Courier New" w:cs="Courier New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Courier New" w:hAnsi="Courier New" w:cs="Courier New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Courier New" w:hAnsi="Courier New" w:cs="Courier New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Courier New" w:hAnsi="Courier New" w:cs="Courier New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Courier New" w:hAnsi="Courier New" w:cs="Courier New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Courier New" w:hAnsi="Courier New" w:cs="Courier New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Courier New" w:hAnsi="Courier New" w:cs="Courier New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Courier New" w:hAnsi="Courier New" w:cs="Courier New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6"/>
      <w:numFmt w:val="decimal"/>
      <w:lvlText w:val="%1)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cs-CZ" w:eastAsia="cs-CZ" w:bidi="ar-SA"/>
    </w:rPr>
  </w:style>
  <w:style w:type="paragraph" w:styleId="Nadpis1">
    <w:name w:val="Heading 1"/>
    <w:next w:val="Normal"/>
    <w:link w:val="Nadpis1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1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u w:val="single" w:color="00000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qFormat/>
    <w:rPr>
      <w:rFonts w:ascii="Times New Roman" w:hAnsi="Times New Roman" w:eastAsia="Times New Roman" w:cs="Times New Roman"/>
      <w:b/>
      <w:color w:val="000000"/>
      <w:sz w:val="28"/>
      <w:u w:val="single" w:color="00000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32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spi://module=&apos;ASPI&apos;&amp;link=&apos;222/2014 Sb.%2523&apos;&amp;ucin-k-dni=&apos;30.12.9999&apos;" TargetMode="External"/><Relationship Id="rId3" Type="http://schemas.openxmlformats.org/officeDocument/2006/relationships/hyperlink" Target="aspi://module=&apos;ASPI&apos;&amp;link=&apos;222/2014 Sb.%2523&apos;&amp;ucin-k-dni=&apos;30.12.9999&apos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LibreOffice/7.2.5.2$Windows_x86 LibreOffice_project/499f9727c189e6ef3471021d6132d4c694f357e5</Application>
  <AppVersion>15.0000</AppVersion>
  <Pages>3</Pages>
  <Words>784</Words>
  <Characters>5758</Characters>
  <CharactersWithSpaces>6723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2023-01-30T10:15:00Z</dcterms:created>
  <dc:creator>hanloval</dc:creator>
  <dc:description/>
  <dc:language>cs-CZ</dc:language>
  <cp:lastModifiedBy/>
  <cp:lastPrinted>2023-01-30T11:26:44Z</cp:lastPrinted>
  <dcterms:modified xsi:type="dcterms:W3CDTF">2023-01-30T11:46:44Z</dcterms:modified>
  <cp:revision>5</cp:revision>
  <dc:subject/>
  <dc:title>ŽÁDOST O POVOLENÍ KE KÁCENÍ DŘEVIN ROSTOUCÍCH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